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111A032F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CC2CF59" w14:textId="6F746401" w:rsidR="00CA0756" w:rsidRDefault="00F862F6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Pärnu Linnavalitsus</w:t>
              </w:r>
            </w:fldSimple>
          </w:p>
          <w:p w14:paraId="78995C59" w14:textId="6D8A8C97" w:rsidR="00CA0756" w:rsidRPr="004D264D" w:rsidRDefault="00F862F6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linnavalitsus@parnu.ee</w:t>
              </w:r>
            </w:fldSimple>
          </w:p>
        </w:tc>
        <w:tc>
          <w:tcPr>
            <w:tcW w:w="3685" w:type="dxa"/>
          </w:tcPr>
          <w:p w14:paraId="2E78CC6D" w14:textId="164DCED6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F862F6">
              <w:instrText xml:space="preserve"> delta_senderRegDate  \* MERGEFORMAT</w:instrText>
            </w:r>
            <w:r w:rsidR="00AD20F8">
              <w:fldChar w:fldCharType="separate"/>
            </w:r>
            <w:r w:rsidR="00F862F6">
              <w:t>13.11.2025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F862F6">
              <w:instrText xml:space="preserve"> delta_senderRegNumber  \* MERGEFORMAT</w:instrText>
            </w:r>
            <w:r w:rsidR="00AD20F8">
              <w:fldChar w:fldCharType="separate"/>
            </w:r>
            <w:r w:rsidR="00F862F6">
              <w:t>8-4/2818/2025-4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03649E8D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F862F6">
              <w:instrText xml:space="preserve"> delta_regDateTime  \* MERGEFORMAT</w:instrText>
            </w:r>
            <w:r w:rsidR="00AD20F8">
              <w:fldChar w:fldCharType="separate"/>
            </w:r>
            <w:r w:rsidR="00F862F6">
              <w:t>10.12.2025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F862F6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F862F6">
              <w:rPr>
                <w:lang w:eastAsia="et-EE"/>
              </w:rPr>
              <w:t>7.2-3.4/2838-2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4E4830F4" w:rsidR="00A02197" w:rsidRPr="00E03BC9" w:rsidRDefault="00AD20F8" w:rsidP="00E03BC9">
      <w:pPr>
        <w:pStyle w:val="Title"/>
      </w:pPr>
      <w:r>
        <w:fldChar w:fldCharType="begin"/>
      </w:r>
      <w:r w:rsidR="00F862F6">
        <w:instrText xml:space="preserve"> delta_docName  \* MERGEFORMAT</w:instrText>
      </w:r>
      <w:r>
        <w:fldChar w:fldCharType="separate"/>
      </w:r>
      <w:r w:rsidR="00F862F6">
        <w:t>Papsaare küla Kaldatamme tee 1 kinnistu detailplaneeringu tuleohutuse osa kooskõlastamisest keeldumine.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C58ED2C" w14:textId="62BE9FEF" w:rsidR="00E03BC9" w:rsidRDefault="0093665B" w:rsidP="0098054B">
      <w:pPr>
        <w:pStyle w:val="Snum"/>
      </w:pPr>
      <w:r>
        <w:t>Austatud</w:t>
      </w:r>
      <w:r w:rsidR="00E03BC9">
        <w:t xml:space="preserve"> </w:t>
      </w:r>
      <w:fldSimple w:instr=" delta_recipientPersonName_1  \* MERGEFORMAT">
        <w:r w:rsidR="00F862F6">
          <w:t>Kaido Koppel</w:t>
        </w:r>
      </w:fldSimple>
    </w:p>
    <w:p w14:paraId="3A8F7D56" w14:textId="77777777" w:rsidR="00E03BC9" w:rsidRDefault="00E03BC9" w:rsidP="0098054B">
      <w:pPr>
        <w:pStyle w:val="Snum"/>
      </w:pPr>
    </w:p>
    <w:p w14:paraId="2DC8299B" w14:textId="77777777" w:rsidR="00A02197" w:rsidRDefault="00A02197" w:rsidP="0098054B">
      <w:pPr>
        <w:pStyle w:val="Snum"/>
      </w:pPr>
    </w:p>
    <w:p w14:paraId="1DB0653A" w14:textId="0C4A956E" w:rsidR="00C11713" w:rsidRDefault="00F12737" w:rsidP="0098054B">
      <w:pPr>
        <w:pStyle w:val="Snum"/>
        <w:rPr>
          <w:rStyle w:val="fontstyle01"/>
        </w:rPr>
      </w:pPr>
      <w:r>
        <w:rPr>
          <w:rStyle w:val="fontstyle01"/>
        </w:rPr>
        <w:t>Päästeamet jätab kooskõlastamata</w:t>
      </w:r>
      <w:r w:rsidR="00FA3267">
        <w:rPr>
          <w:rStyle w:val="fontstyle01"/>
        </w:rPr>
        <w:t xml:space="preserve"> Artestplan</w:t>
      </w:r>
      <w:r>
        <w:rPr>
          <w:rStyle w:val="fontstyle01"/>
        </w:rPr>
        <w:t xml:space="preserve"> OÜ poolt koostatud töö nr </w:t>
      </w:r>
      <w:r w:rsidR="00FA3267">
        <w:rPr>
          <w:rStyle w:val="fontstyle01"/>
        </w:rPr>
        <w:t>DP 08/2025</w:t>
      </w:r>
      <w:r>
        <w:rPr>
          <w:rStyle w:val="fontstyle01"/>
        </w:rPr>
        <w:t xml:space="preserve"> Pärnu maakond, </w:t>
      </w:r>
      <w:r w:rsidR="00FA3267">
        <w:rPr>
          <w:rStyle w:val="fontstyle01"/>
        </w:rPr>
        <w:t>Papsaare küla</w:t>
      </w:r>
      <w:r>
        <w:rPr>
          <w:rStyle w:val="fontstyle01"/>
        </w:rPr>
        <w:t xml:space="preserve">, </w:t>
      </w:r>
      <w:r w:rsidR="00FA3267">
        <w:rPr>
          <w:rStyle w:val="fontstyle01"/>
        </w:rPr>
        <w:t>Pärnu linn</w:t>
      </w:r>
      <w:r>
        <w:rPr>
          <w:rStyle w:val="fontstyle01"/>
        </w:rPr>
        <w:t xml:space="preserve">, </w:t>
      </w:r>
      <w:r w:rsidR="00FA3267">
        <w:rPr>
          <w:rStyle w:val="fontstyle01"/>
        </w:rPr>
        <w:t>Kaldatamme tee 1</w:t>
      </w:r>
      <w:r>
        <w:rPr>
          <w:rStyle w:val="fontstyle01"/>
        </w:rPr>
        <w:t xml:space="preserve"> kinnistu detailplaneeringu järgmis</w:t>
      </w:r>
      <w:r>
        <w:rPr>
          <w:rStyle w:val="fontstyle01"/>
        </w:rPr>
        <w:t>t</w:t>
      </w:r>
      <w:r>
        <w:rPr>
          <w:rStyle w:val="fontstyle01"/>
        </w:rPr>
        <w:t>el põhjus</w:t>
      </w:r>
      <w:r>
        <w:rPr>
          <w:rStyle w:val="fontstyle01"/>
        </w:rPr>
        <w:t>t</w:t>
      </w:r>
      <w:r>
        <w:rPr>
          <w:rStyle w:val="fontstyle01"/>
        </w:rPr>
        <w:t>el:</w:t>
      </w:r>
    </w:p>
    <w:p w14:paraId="0452F8D7" w14:textId="77777777" w:rsidR="00F12737" w:rsidRDefault="00F12737" w:rsidP="0098054B">
      <w:pPr>
        <w:pStyle w:val="Snum"/>
        <w:rPr>
          <w:rStyle w:val="fontstyle01"/>
        </w:rPr>
      </w:pPr>
    </w:p>
    <w:p w14:paraId="513D57B3" w14:textId="171F6C14" w:rsidR="00F12737" w:rsidRDefault="00F12737" w:rsidP="0098054B">
      <w:pPr>
        <w:pStyle w:val="Snum"/>
        <w:numPr>
          <w:ilvl w:val="0"/>
          <w:numId w:val="2"/>
        </w:numPr>
      </w:pPr>
      <w:r>
        <w:t>Planeeringus on kirjeldatud, et hoonete rajamisel teineteisele lähemale kui 4 m</w:t>
      </w:r>
      <w:r w:rsidR="0098054B">
        <w:t xml:space="preserve"> </w:t>
      </w:r>
      <w:r w:rsidR="0098054B">
        <w:t>tuleohutuse tagamiseks vajalik rajada tulemüür või tagada tule leviku piiramine muude abinõudega kooskõlas Päästeametiga.</w:t>
      </w:r>
      <w:r w:rsidR="0098054B">
        <w:t xml:space="preserve"> Tegelikult tule leviku piiramine tuleb tagada ehituslike abinõusid rakendades lähemale kui kaheksa meetrit ehitamisel ning vastavalt kehtivatele tuleohutusnõuetele, mitte kooskõlas Päästeametiga. Palun teha parandused.</w:t>
      </w:r>
    </w:p>
    <w:p w14:paraId="2F0A306B" w14:textId="77777777" w:rsidR="0098054B" w:rsidRDefault="0098054B" w:rsidP="0098054B">
      <w:pPr>
        <w:pStyle w:val="Snum"/>
      </w:pPr>
    </w:p>
    <w:p w14:paraId="08233EC0" w14:textId="7C19622D" w:rsidR="0098054B" w:rsidRDefault="0098054B" w:rsidP="0098054B">
      <w:pPr>
        <w:pStyle w:val="Snum"/>
        <w:numPr>
          <w:ilvl w:val="0"/>
          <w:numId w:val="2"/>
        </w:numPr>
        <w:rPr>
          <w:rStyle w:val="fontstyle01"/>
          <w:rFonts w:cs="Mangal"/>
          <w:color w:val="auto"/>
        </w:rPr>
      </w:pPr>
      <w:r>
        <w:rPr>
          <w:rStyle w:val="fontstyle01"/>
        </w:rPr>
        <w:t>Planeeringus kirjeldatud veevõtukoha kaugus 150 meetrit ja viide veevõtukoha standardile ei päde.</w:t>
      </w:r>
      <w:r>
        <w:rPr>
          <w:rStyle w:val="fontstyle01"/>
          <w:rFonts w:cs="Mangal"/>
          <w:color w:val="auto"/>
        </w:rPr>
        <w:t xml:space="preserve"> </w:t>
      </w:r>
      <w:r>
        <w:rPr>
          <w:rStyle w:val="fontstyle01"/>
        </w:rPr>
        <w:t>Välise kustutusvee tagamine tuleb lahendada vastavuses Siseministri 18.02.2021 määrus nr 10 „Veevõtukoha rajamise, katsetamise, kasutamise, korrashoiu, tähistamise ja teabevahetuse nõuded, tingimused ning kord“ sätestatule. EVS 812-6 reguleerib hetkel vaid voolikusüsteemide ja märgtõusutoru osa. Muus osas tuleb rakendada eelpool viidatud määrust.</w:t>
      </w:r>
      <w:r>
        <w:rPr>
          <w:rStyle w:val="fontstyle01"/>
        </w:rPr>
        <w:t xml:space="preserve"> </w:t>
      </w:r>
    </w:p>
    <w:p w14:paraId="2C148790" w14:textId="094482FF" w:rsidR="0098054B" w:rsidRDefault="00FA3267" w:rsidP="00FA3267">
      <w:pPr>
        <w:pStyle w:val="Snum"/>
        <w:ind w:left="720"/>
      </w:pPr>
      <w:r>
        <w:t>Alus: TuOS § 23 lg 2.</w:t>
      </w:r>
    </w:p>
    <w:p w14:paraId="70B77210" w14:textId="77777777" w:rsidR="00FA3267" w:rsidRDefault="00FA3267" w:rsidP="00FA3267">
      <w:pPr>
        <w:pStyle w:val="Snum"/>
      </w:pPr>
    </w:p>
    <w:p w14:paraId="33E83333" w14:textId="77777777" w:rsidR="00FA3267" w:rsidRDefault="00FA3267" w:rsidP="00FA3267">
      <w:pPr>
        <w:pStyle w:val="Snum"/>
      </w:pPr>
    </w:p>
    <w:p w14:paraId="398249F3" w14:textId="77777777" w:rsidR="00FA3267" w:rsidRDefault="00FA3267" w:rsidP="00FA3267">
      <w:pPr>
        <w:pStyle w:val="Snum"/>
      </w:pPr>
    </w:p>
    <w:p w14:paraId="0D0C950D" w14:textId="77777777" w:rsidR="0098054B" w:rsidRDefault="0098054B" w:rsidP="0098054B">
      <w:pPr>
        <w:pStyle w:val="Snum"/>
      </w:pPr>
    </w:p>
    <w:p w14:paraId="13281B8B" w14:textId="77777777" w:rsidR="00A02197" w:rsidRDefault="00A02197" w:rsidP="0098054B">
      <w:pPr>
        <w:pStyle w:val="Snum"/>
      </w:pPr>
    </w:p>
    <w:p w14:paraId="10E15658" w14:textId="77777777" w:rsidR="00FA3267" w:rsidRDefault="00FA3267" w:rsidP="0098054B">
      <w:pPr>
        <w:pStyle w:val="Snum"/>
      </w:pPr>
    </w:p>
    <w:p w14:paraId="1673381E" w14:textId="77777777" w:rsidR="00FA3267" w:rsidRDefault="00FA3267" w:rsidP="0098054B">
      <w:pPr>
        <w:pStyle w:val="Snum"/>
      </w:pPr>
    </w:p>
    <w:p w14:paraId="794177C4" w14:textId="77777777" w:rsidR="00FA3267" w:rsidRDefault="00FA3267" w:rsidP="0098054B">
      <w:pPr>
        <w:pStyle w:val="Snum"/>
      </w:pPr>
    </w:p>
    <w:p w14:paraId="12897FD0" w14:textId="77777777" w:rsidR="00FA3267" w:rsidRDefault="00FA3267" w:rsidP="0098054B">
      <w:pPr>
        <w:pStyle w:val="Snum"/>
      </w:pPr>
    </w:p>
    <w:p w14:paraId="4E9F2D81" w14:textId="77777777" w:rsidR="00FA3267" w:rsidRDefault="00FA3267" w:rsidP="0098054B">
      <w:pPr>
        <w:pStyle w:val="Snum"/>
      </w:pPr>
    </w:p>
    <w:p w14:paraId="0DCEC25A" w14:textId="77777777" w:rsidR="00FA3267" w:rsidRDefault="00FA3267" w:rsidP="0098054B">
      <w:pPr>
        <w:pStyle w:val="Snum"/>
      </w:pPr>
    </w:p>
    <w:p w14:paraId="1263BEDB" w14:textId="77777777" w:rsidR="00FA3267" w:rsidRDefault="00FA3267" w:rsidP="0098054B">
      <w:pPr>
        <w:pStyle w:val="Snum"/>
      </w:pPr>
    </w:p>
    <w:p w14:paraId="13F3F289" w14:textId="77777777" w:rsidR="00FA3267" w:rsidRDefault="00FA3267" w:rsidP="0098054B">
      <w:pPr>
        <w:pStyle w:val="Snum"/>
      </w:pPr>
    </w:p>
    <w:p w14:paraId="3A3FAF7A" w14:textId="77777777" w:rsidR="00FA3267" w:rsidRDefault="00FA3267" w:rsidP="0098054B">
      <w:pPr>
        <w:pStyle w:val="Snum"/>
      </w:pPr>
    </w:p>
    <w:p w14:paraId="65BB9667" w14:textId="77777777" w:rsidR="00FA3267" w:rsidRDefault="00FA3267" w:rsidP="0098054B">
      <w:pPr>
        <w:pStyle w:val="Snum"/>
      </w:pPr>
    </w:p>
    <w:p w14:paraId="6F599F39" w14:textId="77777777" w:rsidR="00FA3267" w:rsidRDefault="00FA3267" w:rsidP="0098054B">
      <w:pPr>
        <w:pStyle w:val="Snum"/>
      </w:pPr>
    </w:p>
    <w:p w14:paraId="5C23221E" w14:textId="1E1BC615" w:rsidR="00FA3267" w:rsidRDefault="00FA3267" w:rsidP="0098054B">
      <w:pPr>
        <w:pStyle w:val="Snum"/>
        <w:rPr>
          <w:rStyle w:val="fontstyle01"/>
        </w:rPr>
      </w:pPr>
      <w:r>
        <w:rPr>
          <w:rStyle w:val="fontstyle01"/>
        </w:rPr>
        <w:t>Päästeameti kooskõlastamata jätmine on sisult menetlustoiming. Üldjuhul saab haldusmenetluse toimingu vaidlustada koos haldusaktiga (sisulise otsusega) - antud juhul on vaide või kaebuse esitamine võimalik pärast Pärnu Linnavalitsuse otsust.</w:t>
      </w:r>
    </w:p>
    <w:p w14:paraId="0DA856CE" w14:textId="77777777" w:rsidR="00FA3267" w:rsidRDefault="00FA3267" w:rsidP="0098054B">
      <w:pPr>
        <w:pStyle w:val="Snum"/>
        <w:rPr>
          <w:rStyle w:val="fontstyle01"/>
        </w:rPr>
      </w:pPr>
    </w:p>
    <w:p w14:paraId="1AF7CD9C" w14:textId="77777777" w:rsidR="00FA3267" w:rsidRDefault="00FA3267" w:rsidP="0098054B">
      <w:pPr>
        <w:pStyle w:val="Snum"/>
        <w:rPr>
          <w:rStyle w:val="fontstyle01"/>
        </w:rPr>
      </w:pPr>
    </w:p>
    <w:p w14:paraId="6605C5D8" w14:textId="77777777" w:rsidR="00FA3267" w:rsidRDefault="00FA3267" w:rsidP="0098054B">
      <w:pPr>
        <w:pStyle w:val="Snum"/>
        <w:rPr>
          <w:rStyle w:val="fontstyle01"/>
        </w:rPr>
      </w:pPr>
    </w:p>
    <w:p w14:paraId="09E580D4" w14:textId="77777777" w:rsidR="00FA3267" w:rsidRDefault="00FA3267" w:rsidP="0098054B">
      <w:pPr>
        <w:pStyle w:val="Snum"/>
        <w:rPr>
          <w:rStyle w:val="fontstyle01"/>
        </w:rPr>
      </w:pPr>
    </w:p>
    <w:p w14:paraId="4C0D45D0" w14:textId="77777777" w:rsidR="00FA3267" w:rsidRDefault="00FA3267" w:rsidP="0098054B">
      <w:pPr>
        <w:pStyle w:val="Snum"/>
        <w:rPr>
          <w:rStyle w:val="fontstyle01"/>
        </w:rPr>
      </w:pPr>
    </w:p>
    <w:p w14:paraId="7EA4B110" w14:textId="77777777" w:rsidR="00FA3267" w:rsidRDefault="00FA3267" w:rsidP="0098054B">
      <w:pPr>
        <w:pStyle w:val="Snum"/>
        <w:rPr>
          <w:rStyle w:val="fontstyle01"/>
        </w:rPr>
      </w:pPr>
    </w:p>
    <w:p w14:paraId="4D4F9794" w14:textId="77777777" w:rsidR="00FA3267" w:rsidRDefault="00FA3267" w:rsidP="0098054B">
      <w:pPr>
        <w:pStyle w:val="Snum"/>
      </w:pPr>
    </w:p>
    <w:p w14:paraId="2CCAC514" w14:textId="77777777" w:rsidR="00FA3267" w:rsidRDefault="00FA3267" w:rsidP="0098054B">
      <w:pPr>
        <w:pStyle w:val="Snum"/>
      </w:pPr>
    </w:p>
    <w:p w14:paraId="5A67A021" w14:textId="565BBB2E" w:rsidR="00A02197" w:rsidRDefault="0002087B" w:rsidP="00FA3267">
      <w:pPr>
        <w:pStyle w:val="Snum"/>
      </w:pPr>
      <w:r>
        <w:t>Lugupidamisega</w:t>
      </w:r>
    </w:p>
    <w:p w14:paraId="6B99ABC3" w14:textId="77777777" w:rsidR="00FA3267" w:rsidRDefault="00FA3267" w:rsidP="00FA3267">
      <w:pPr>
        <w:pStyle w:val="Snum"/>
      </w:pPr>
    </w:p>
    <w:p w14:paraId="5476EF46" w14:textId="77777777" w:rsidR="00A02197" w:rsidRDefault="00A02197" w:rsidP="0098054B">
      <w:pPr>
        <w:pStyle w:val="Snum"/>
      </w:pPr>
      <w:r>
        <w:t>(allkirjastatud digitaalselt)</w:t>
      </w:r>
    </w:p>
    <w:p w14:paraId="71C62FBC" w14:textId="1AA7B2B7" w:rsidR="00A02197" w:rsidRDefault="0002087B" w:rsidP="0098054B">
      <w:pPr>
        <w:pStyle w:val="Snum"/>
      </w:pPr>
      <w:r>
        <w:rPr>
          <w:lang w:eastAsia="et-EE"/>
        </w:rPr>
        <w:fldChar w:fldCharType="begin"/>
      </w:r>
      <w:r w:rsidR="00F862F6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F862F6">
        <w:rPr>
          <w:lang w:eastAsia="et-EE"/>
        </w:rPr>
        <w:t>Anastasia Sutt</w:t>
      </w:r>
      <w:r>
        <w:rPr>
          <w:lang w:eastAsia="et-EE"/>
        </w:rPr>
        <w:fldChar w:fldCharType="end"/>
      </w:r>
    </w:p>
    <w:p w14:paraId="5B22414C" w14:textId="27F67651" w:rsidR="00A02197" w:rsidRDefault="00FA3267" w:rsidP="0098054B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07AD1923" w14:textId="525974DE" w:rsidR="00FA3267" w:rsidRDefault="00FA3267" w:rsidP="0098054B">
      <w:pPr>
        <w:pStyle w:val="Snum"/>
        <w:rPr>
          <w:lang w:eastAsia="et-EE"/>
        </w:rPr>
      </w:pPr>
      <w:r>
        <w:rPr>
          <w:lang w:eastAsia="et-EE"/>
        </w:rPr>
        <w:t>peainspektor</w:t>
      </w:r>
    </w:p>
    <w:p w14:paraId="4C2FE024" w14:textId="77777777" w:rsidR="001F32F0" w:rsidRDefault="001F32F0" w:rsidP="0098054B">
      <w:pPr>
        <w:pStyle w:val="Snum"/>
      </w:pPr>
      <w:r>
        <w:t>Lääne päästekeskus</w:t>
      </w:r>
    </w:p>
    <w:p w14:paraId="63B6B59E" w14:textId="77777777" w:rsidR="00A02197" w:rsidRDefault="00A02197" w:rsidP="0098054B">
      <w:pPr>
        <w:pStyle w:val="Snum"/>
      </w:pPr>
    </w:p>
    <w:p w14:paraId="736267DB" w14:textId="77777777" w:rsidR="00C11713" w:rsidRDefault="00C11713" w:rsidP="0098054B">
      <w:pPr>
        <w:pStyle w:val="Snum"/>
      </w:pPr>
    </w:p>
    <w:p w14:paraId="15257979" w14:textId="77777777" w:rsidR="004A2DE3" w:rsidRDefault="004A2DE3" w:rsidP="00FA3267">
      <w:pPr>
        <w:pStyle w:val="Snum"/>
        <w:ind w:left="0"/>
      </w:pPr>
    </w:p>
    <w:p w14:paraId="59B1E315" w14:textId="77777777" w:rsidR="00A02197" w:rsidRDefault="00A02197" w:rsidP="0098054B">
      <w:pPr>
        <w:pStyle w:val="Snum"/>
      </w:pPr>
    </w:p>
    <w:p w14:paraId="18618B73" w14:textId="77777777" w:rsidR="00932545" w:rsidRDefault="00932545" w:rsidP="0098054B">
      <w:pPr>
        <w:pStyle w:val="Snum"/>
      </w:pPr>
    </w:p>
    <w:p w14:paraId="712F870D" w14:textId="77777777" w:rsidR="00932545" w:rsidRDefault="00932545" w:rsidP="0098054B">
      <w:pPr>
        <w:pStyle w:val="Snum"/>
      </w:pPr>
    </w:p>
    <w:p w14:paraId="475CFA7A" w14:textId="77777777" w:rsidR="00A02197" w:rsidRDefault="00A02197" w:rsidP="0098054B">
      <w:pPr>
        <w:pStyle w:val="Snum"/>
      </w:pPr>
    </w:p>
    <w:p w14:paraId="550204CB" w14:textId="77777777" w:rsidR="00A02197" w:rsidRDefault="00A02197" w:rsidP="0098054B">
      <w:pPr>
        <w:pStyle w:val="Snum"/>
      </w:pPr>
    </w:p>
    <w:p w14:paraId="497EBDDB" w14:textId="77777777" w:rsidR="00A02197" w:rsidRDefault="00A02197" w:rsidP="0098054B">
      <w:pPr>
        <w:pStyle w:val="Snum"/>
      </w:pPr>
    </w:p>
    <w:p w14:paraId="4778D625" w14:textId="77777777" w:rsidR="00FA3267" w:rsidRDefault="00FA3267" w:rsidP="0098054B">
      <w:pPr>
        <w:pStyle w:val="Snum"/>
      </w:pPr>
    </w:p>
    <w:p w14:paraId="2C06A2BF" w14:textId="77777777" w:rsidR="00FA3267" w:rsidRDefault="00FA3267" w:rsidP="0098054B">
      <w:pPr>
        <w:pStyle w:val="Snum"/>
      </w:pPr>
    </w:p>
    <w:p w14:paraId="75564778" w14:textId="77777777" w:rsidR="00FA3267" w:rsidRDefault="00FA3267" w:rsidP="0098054B">
      <w:pPr>
        <w:pStyle w:val="Snum"/>
      </w:pPr>
    </w:p>
    <w:p w14:paraId="5708DD9F" w14:textId="77777777" w:rsidR="00FA3267" w:rsidRDefault="00FA3267" w:rsidP="0098054B">
      <w:pPr>
        <w:pStyle w:val="Snum"/>
      </w:pPr>
    </w:p>
    <w:p w14:paraId="2F9648D9" w14:textId="77777777" w:rsidR="00FA3267" w:rsidRDefault="00FA3267" w:rsidP="0098054B">
      <w:pPr>
        <w:pStyle w:val="Snum"/>
      </w:pPr>
    </w:p>
    <w:p w14:paraId="3D4F3695" w14:textId="77777777" w:rsidR="00FA3267" w:rsidRDefault="00FA3267" w:rsidP="0098054B">
      <w:pPr>
        <w:pStyle w:val="Snum"/>
      </w:pPr>
    </w:p>
    <w:p w14:paraId="15977336" w14:textId="77777777" w:rsidR="00FA3267" w:rsidRDefault="00FA3267" w:rsidP="0098054B">
      <w:pPr>
        <w:pStyle w:val="Snum"/>
      </w:pPr>
    </w:p>
    <w:p w14:paraId="1A3CC120" w14:textId="77777777" w:rsidR="00FA3267" w:rsidRDefault="00FA3267" w:rsidP="0098054B">
      <w:pPr>
        <w:pStyle w:val="Snum"/>
      </w:pPr>
    </w:p>
    <w:p w14:paraId="7C5F6426" w14:textId="77777777" w:rsidR="00FA3267" w:rsidRDefault="00FA3267" w:rsidP="0098054B">
      <w:pPr>
        <w:pStyle w:val="Snum"/>
      </w:pPr>
    </w:p>
    <w:p w14:paraId="661D168F" w14:textId="77777777" w:rsidR="00FA3267" w:rsidRDefault="00FA3267" w:rsidP="0098054B">
      <w:pPr>
        <w:pStyle w:val="Snum"/>
      </w:pPr>
    </w:p>
    <w:p w14:paraId="2067C396" w14:textId="77777777" w:rsidR="00FA3267" w:rsidRDefault="00FA3267" w:rsidP="0098054B">
      <w:pPr>
        <w:pStyle w:val="Snum"/>
      </w:pPr>
    </w:p>
    <w:p w14:paraId="3D15C1BA" w14:textId="77777777" w:rsidR="00FA3267" w:rsidRDefault="00FA3267" w:rsidP="0098054B">
      <w:pPr>
        <w:pStyle w:val="Snum"/>
      </w:pPr>
    </w:p>
    <w:p w14:paraId="07799CA2" w14:textId="77777777" w:rsidR="00FA3267" w:rsidRDefault="00FA3267" w:rsidP="0098054B">
      <w:pPr>
        <w:pStyle w:val="Snum"/>
      </w:pPr>
    </w:p>
    <w:p w14:paraId="7F06B94A" w14:textId="77777777" w:rsidR="00FA3267" w:rsidRDefault="00FA3267" w:rsidP="0098054B">
      <w:pPr>
        <w:pStyle w:val="Snum"/>
      </w:pPr>
    </w:p>
    <w:p w14:paraId="3D989673" w14:textId="77777777" w:rsidR="00FA3267" w:rsidRDefault="00FA3267" w:rsidP="0098054B">
      <w:pPr>
        <w:pStyle w:val="Snum"/>
      </w:pPr>
    </w:p>
    <w:p w14:paraId="59D5C4E8" w14:textId="77777777" w:rsidR="00FA3267" w:rsidRDefault="00FA3267" w:rsidP="0098054B">
      <w:pPr>
        <w:pStyle w:val="Snum"/>
      </w:pPr>
    </w:p>
    <w:p w14:paraId="237C5F83" w14:textId="77777777" w:rsidR="00FA3267" w:rsidRDefault="00FA3267" w:rsidP="0098054B">
      <w:pPr>
        <w:pStyle w:val="Snum"/>
      </w:pPr>
    </w:p>
    <w:p w14:paraId="1E4659CB" w14:textId="77777777" w:rsidR="00A02197" w:rsidRDefault="00A02197" w:rsidP="0098054B">
      <w:pPr>
        <w:pStyle w:val="Snum"/>
      </w:pPr>
    </w:p>
    <w:p w14:paraId="0143E717" w14:textId="4FD22192" w:rsidR="00A02197" w:rsidRDefault="001F32F0" w:rsidP="0098054B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F862F6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F862F6">
        <w:rPr>
          <w:lang w:eastAsia="et-EE"/>
        </w:rPr>
        <w:t>4447836</w:t>
      </w:r>
      <w:r w:rsidR="0002087B">
        <w:rPr>
          <w:lang w:eastAsia="et-EE"/>
        </w:rPr>
        <w:fldChar w:fldCharType="end"/>
      </w:r>
    </w:p>
    <w:p w14:paraId="25052032" w14:textId="0B062CD2" w:rsidR="00A02197" w:rsidRPr="00BB4BB5" w:rsidRDefault="0002087B" w:rsidP="0098054B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F862F6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F862F6">
        <w:rPr>
          <w:lang w:eastAsia="et-EE"/>
        </w:rPr>
        <w:t>anastasia.sutt@paasteamet.ee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r w:rsidR="00043CFB">
      <w:t>A.H.Tammsaare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6D0C6F62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F862F6">
      <w:rPr>
        <w:noProof/>
      </w:rPr>
      <w:t>2</w:t>
    </w:r>
    <w:r w:rsidRPr="00AD2EA7">
      <w:fldChar w:fldCharType="end"/>
    </w:r>
    <w:r w:rsidRPr="00AD2EA7">
      <w:t xml:space="preserve"> (</w:t>
    </w:r>
    <w:r w:rsidR="00F862F6">
      <w:fldChar w:fldCharType="begin"/>
    </w:r>
    <w:r w:rsidR="00F862F6">
      <w:instrText xml:space="preserve"> NUMPAGES </w:instrText>
    </w:r>
    <w:r w:rsidR="00F862F6">
      <w:fldChar w:fldCharType="separate"/>
    </w:r>
    <w:r w:rsidR="00F862F6">
      <w:rPr>
        <w:noProof/>
      </w:rPr>
      <w:t>2</w:t>
    </w:r>
    <w:r w:rsidR="00F862F6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9532E"/>
    <w:multiLevelType w:val="hybridMultilevel"/>
    <w:tmpl w:val="6CA2DB70"/>
    <w:lvl w:ilvl="0" w:tplc="D8664E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B181B"/>
    <w:multiLevelType w:val="hybridMultilevel"/>
    <w:tmpl w:val="995491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729598">
    <w:abstractNumId w:val="0"/>
  </w:num>
  <w:num w:numId="2" w16cid:durableId="539246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185253"/>
    <w:rsid w:val="001F32F0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6418F0"/>
    <w:rsid w:val="0083483B"/>
    <w:rsid w:val="008C1B46"/>
    <w:rsid w:val="00907B0F"/>
    <w:rsid w:val="00924EFD"/>
    <w:rsid w:val="00932545"/>
    <w:rsid w:val="0093665B"/>
    <w:rsid w:val="0098054B"/>
    <w:rsid w:val="00A02197"/>
    <w:rsid w:val="00AD20F8"/>
    <w:rsid w:val="00AE64EC"/>
    <w:rsid w:val="00B02FF7"/>
    <w:rsid w:val="00C11713"/>
    <w:rsid w:val="00C63ED6"/>
    <w:rsid w:val="00C86AC5"/>
    <w:rsid w:val="00CA0756"/>
    <w:rsid w:val="00E03BC9"/>
    <w:rsid w:val="00E841BD"/>
    <w:rsid w:val="00E85864"/>
    <w:rsid w:val="00F12737"/>
    <w:rsid w:val="00F862F6"/>
    <w:rsid w:val="00FA2B0C"/>
    <w:rsid w:val="00FA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22CDAA67-03CE-494E-B4E8-31CD24BB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98054B"/>
    <w:pPr>
      <w:tabs>
        <w:tab w:val="left" w:pos="5670"/>
      </w:tabs>
      <w:spacing w:after="0" w:line="240" w:lineRule="auto"/>
      <w:ind w:left="360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character" w:customStyle="1" w:styleId="fontstyle01">
    <w:name w:val="fontstyle01"/>
    <w:basedOn w:val="DefaultParagraphFont"/>
    <w:rsid w:val="00F1273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8054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324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Anastasia Sutt</cp:lastModifiedBy>
  <cp:revision>3</cp:revision>
  <dcterms:created xsi:type="dcterms:W3CDTF">2025-12-10T08:17:00Z</dcterms:created>
  <dcterms:modified xsi:type="dcterms:W3CDTF">2025-12-10T08:43:00Z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